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3E9B2BF4" w:rsidR="003A7923" w:rsidRPr="003A7923" w:rsidRDefault="00DC3B29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B29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банков и страховых организаций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57EF02C9" w:rsidR="00EC7D72" w:rsidRPr="00EC7D72" w:rsidRDefault="00EC7D72" w:rsidP="00DC3B29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>Налогообложение банков и страховых организаций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>теоретически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налогообложения организаций финансово-кредитного сектора экономики; практически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DC3B2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 xml:space="preserve"> исчисления налоговой базы и сумм налоговых платежей по налогу на прибыль организаций, налогу на добавленную стоимость и другим налогам и сборам банками, страховыми компаниями, инвестиционными фондами и другими финансово-кредитными институтами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0E0F8582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C3B29" w:rsidRPr="00DC3B29">
        <w:rPr>
          <w:rFonts w:ascii="Times New Roman" w:eastAsia="Times New Roman" w:hAnsi="Times New Roman" w:cs="Times New Roman"/>
          <w:sz w:val="28"/>
          <w:szCs w:val="28"/>
        </w:rPr>
        <w:t>Налогообложение банков и страховых организаций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527400E6" w:rsidR="0050702F" w:rsidRPr="00EC7D72" w:rsidRDefault="00DC3B29" w:rsidP="00DC3B2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C3B29">
        <w:rPr>
          <w:rFonts w:ascii="Times New Roman" w:hAnsi="Times New Roman" w:cs="Times New Roman"/>
          <w:bCs/>
          <w:sz w:val="28"/>
          <w:szCs w:val="28"/>
        </w:rPr>
        <w:t>Налоговое регулирование деятельности организаций финансового сектора экономики. Особенности налогообложения банков. Налоги, уплачиваемые страховыми организациями. Специфика налогообложения инвестиционных (паевых) и негосударственных пенсионных фондов. Налогообложение доходов и операций с ценными бумагами. Особенности налогообложения операций на рынке срочных сделок</w:t>
      </w:r>
      <w:r w:rsidR="00E25F18" w:rsidRPr="00E25F1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0FCC7-308B-4D25-9026-370B7159E324}"/>
</file>

<file path=customXml/itemProps2.xml><?xml version="1.0" encoding="utf-8"?>
<ds:datastoreItem xmlns:ds="http://schemas.openxmlformats.org/officeDocument/2006/customXml" ds:itemID="{3E33629D-BF85-4628-B1AE-F529CAB27A1F}"/>
</file>

<file path=customXml/itemProps3.xml><?xml version="1.0" encoding="utf-8"?>
<ds:datastoreItem xmlns:ds="http://schemas.openxmlformats.org/officeDocument/2006/customXml" ds:itemID="{44FFA7E0-6502-4361-A3A6-72046A9E4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2018-03-26T13:34:00Z</dcterms:created>
  <dcterms:modified xsi:type="dcterms:W3CDTF">2021-06-02T21:09:00Z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